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6D7" w:rsidRPr="00C569D9" w:rsidRDefault="001266D7" w:rsidP="00C569D9">
      <w:pPr>
        <w:jc w:val="center"/>
        <w:rPr>
          <w:b/>
          <w:sz w:val="30"/>
          <w:szCs w:val="30"/>
        </w:rPr>
      </w:pPr>
      <w:r w:rsidRPr="00C569D9">
        <w:rPr>
          <w:b/>
          <w:sz w:val="30"/>
          <w:szCs w:val="30"/>
        </w:rPr>
        <w:t>2013</w:t>
      </w:r>
      <w:r w:rsidRPr="00C569D9">
        <w:rPr>
          <w:rFonts w:hint="eastAsia"/>
          <w:b/>
          <w:sz w:val="30"/>
          <w:szCs w:val="30"/>
        </w:rPr>
        <w:t>年交通运输工程学院博士生初试成绩要求及复试安排</w:t>
      </w:r>
    </w:p>
    <w:p w:rsidR="001266D7" w:rsidRPr="00C6141E" w:rsidRDefault="001266D7" w:rsidP="00671FE1">
      <w:pPr>
        <w:rPr>
          <w:b/>
          <w:sz w:val="28"/>
          <w:szCs w:val="28"/>
        </w:rPr>
      </w:pPr>
    </w:p>
    <w:p w:rsidR="001266D7" w:rsidRPr="00E829E4" w:rsidRDefault="001266D7" w:rsidP="00671FE1">
      <w:pPr>
        <w:widowControl/>
        <w:wordWrap w:val="0"/>
        <w:spacing w:line="400" w:lineRule="exact"/>
        <w:rPr>
          <w:rFonts w:ascii="仿宋" w:eastAsia="仿宋" w:hAnsi="仿宋" w:cs="宋体"/>
          <w:b/>
          <w:color w:val="222222"/>
          <w:kern w:val="0"/>
          <w:sz w:val="28"/>
          <w:szCs w:val="28"/>
        </w:rPr>
      </w:pPr>
      <w:r>
        <w:t xml:space="preserve">   </w:t>
      </w:r>
      <w:r w:rsidRPr="00E829E4">
        <w:rPr>
          <w:rFonts w:ascii="仿宋" w:eastAsia="仿宋" w:hAnsi="仿宋"/>
          <w:sz w:val="28"/>
          <w:szCs w:val="28"/>
        </w:rPr>
        <w:t xml:space="preserve"> </w:t>
      </w:r>
      <w:r w:rsidRPr="00543EE1">
        <w:rPr>
          <w:rFonts w:ascii="仿宋" w:eastAsia="仿宋" w:hAnsi="仿宋"/>
          <w:sz w:val="28"/>
          <w:szCs w:val="28"/>
        </w:rPr>
        <w:t xml:space="preserve"> </w:t>
      </w:r>
      <w:r w:rsidRPr="00543EE1">
        <w:rPr>
          <w:rFonts w:ascii="仿宋" w:eastAsia="仿宋" w:hAnsi="仿宋" w:hint="eastAsia"/>
          <w:sz w:val="28"/>
          <w:szCs w:val="28"/>
        </w:rPr>
        <w:t>经我院研究生招生工作领导小组讨论研究，我院</w:t>
      </w:r>
      <w:r>
        <w:rPr>
          <w:rFonts w:ascii="仿宋" w:eastAsia="仿宋" w:hAnsi="仿宋"/>
          <w:sz w:val="28"/>
          <w:szCs w:val="28"/>
        </w:rPr>
        <w:t>2013</w:t>
      </w:r>
      <w:r w:rsidRPr="00543EE1">
        <w:rPr>
          <w:rFonts w:ascii="仿宋" w:eastAsia="仿宋" w:hAnsi="仿宋" w:hint="eastAsia"/>
          <w:sz w:val="28"/>
          <w:szCs w:val="28"/>
        </w:rPr>
        <w:t>年博士生参加</w:t>
      </w:r>
      <w:r w:rsidRPr="00543EE1">
        <w:rPr>
          <w:rFonts w:ascii="仿宋" w:eastAsia="仿宋" w:hAnsi="仿宋" w:hint="eastAsia"/>
          <w:b/>
          <w:sz w:val="28"/>
          <w:szCs w:val="28"/>
        </w:rPr>
        <w:t>复试分数基本要求</w:t>
      </w:r>
      <w:r w:rsidRPr="00543EE1">
        <w:rPr>
          <w:rFonts w:ascii="仿宋" w:eastAsia="仿宋" w:hAnsi="仿宋" w:hint="eastAsia"/>
          <w:sz w:val="28"/>
          <w:szCs w:val="28"/>
        </w:rPr>
        <w:t>为</w:t>
      </w:r>
      <w:r w:rsidRPr="00E829E4">
        <w:rPr>
          <w:rFonts w:ascii="仿宋" w:eastAsia="仿宋" w:hAnsi="仿宋" w:hint="eastAsia"/>
          <w:b/>
          <w:sz w:val="28"/>
          <w:szCs w:val="28"/>
        </w:rPr>
        <w:t>：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348"/>
        <w:gridCol w:w="2160"/>
        <w:gridCol w:w="2255"/>
      </w:tblGrid>
      <w:tr w:rsidR="001266D7" w:rsidRPr="003749F6" w:rsidTr="00C569D9">
        <w:tc>
          <w:tcPr>
            <w:tcW w:w="3348" w:type="dxa"/>
          </w:tcPr>
          <w:p w:rsidR="001266D7" w:rsidRPr="00543EE1" w:rsidRDefault="001266D7" w:rsidP="008C3618">
            <w:pPr>
              <w:widowControl/>
              <w:wordWrap w:val="0"/>
              <w:spacing w:line="400" w:lineRule="exact"/>
              <w:rPr>
                <w:rFonts w:ascii="仿宋_GB2312" w:eastAsia="仿宋_GB2312" w:hAnsi="宋体" w:cs="宋体"/>
                <w:color w:val="222222"/>
                <w:kern w:val="0"/>
              </w:rPr>
            </w:pPr>
            <w:r w:rsidRPr="00543EE1">
              <w:rPr>
                <w:rFonts w:ascii="仿宋_GB2312" w:eastAsia="仿宋_GB2312" w:hAnsi="宋体" w:cs="宋体"/>
                <w:color w:val="222222"/>
                <w:kern w:val="0"/>
              </w:rPr>
              <w:t xml:space="preserve">       </w:t>
            </w:r>
            <w:r w:rsidRPr="00543EE1">
              <w:rPr>
                <w:rFonts w:ascii="仿宋_GB2312" w:eastAsia="仿宋_GB2312" w:hAnsi="宋体" w:cs="宋体" w:hint="eastAsia"/>
                <w:color w:val="222222"/>
                <w:kern w:val="0"/>
              </w:rPr>
              <w:t>专业</w:t>
            </w:r>
            <w:r w:rsidRPr="00543EE1">
              <w:rPr>
                <w:rFonts w:ascii="仿宋_GB2312" w:eastAsia="仿宋_GB2312" w:hAnsi="宋体" w:cs="宋体"/>
                <w:color w:val="222222"/>
                <w:kern w:val="0"/>
              </w:rPr>
              <w:t>/</w:t>
            </w:r>
            <w:r w:rsidRPr="00543EE1">
              <w:rPr>
                <w:rFonts w:ascii="仿宋_GB2312" w:eastAsia="仿宋_GB2312" w:hAnsi="宋体" w:cs="宋体" w:hint="eastAsia"/>
                <w:color w:val="222222"/>
                <w:kern w:val="0"/>
              </w:rPr>
              <w:t>科目</w:t>
            </w:r>
          </w:p>
        </w:tc>
        <w:tc>
          <w:tcPr>
            <w:tcW w:w="2160" w:type="dxa"/>
          </w:tcPr>
          <w:p w:rsidR="001266D7" w:rsidRPr="00543EE1" w:rsidRDefault="001266D7" w:rsidP="008C3618">
            <w:pPr>
              <w:widowControl/>
              <w:wordWrap w:val="0"/>
              <w:spacing w:line="400" w:lineRule="exact"/>
              <w:rPr>
                <w:rFonts w:ascii="仿宋_GB2312" w:eastAsia="仿宋_GB2312" w:hAnsi="宋体" w:cs="宋体"/>
                <w:color w:val="222222"/>
                <w:kern w:val="0"/>
              </w:rPr>
            </w:pPr>
            <w:r w:rsidRPr="00543EE1">
              <w:rPr>
                <w:rFonts w:ascii="仿宋_GB2312" w:eastAsia="仿宋_GB2312" w:hAnsi="宋体" w:cs="宋体"/>
                <w:color w:val="222222"/>
                <w:kern w:val="0"/>
              </w:rPr>
              <w:t xml:space="preserve"> </w:t>
            </w:r>
            <w:r w:rsidRPr="00543EE1">
              <w:rPr>
                <w:rFonts w:ascii="仿宋_GB2312" w:eastAsia="仿宋_GB2312" w:hAnsi="宋体" w:cs="宋体" w:hint="eastAsia"/>
                <w:color w:val="222222"/>
                <w:kern w:val="0"/>
              </w:rPr>
              <w:t>外国语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</w:rPr>
              <w:t>成绩≥</w:t>
            </w:r>
          </w:p>
        </w:tc>
        <w:tc>
          <w:tcPr>
            <w:tcW w:w="2255" w:type="dxa"/>
          </w:tcPr>
          <w:p w:rsidR="001266D7" w:rsidRPr="00543EE1" w:rsidRDefault="001266D7" w:rsidP="008C3618">
            <w:pPr>
              <w:widowControl/>
              <w:wordWrap w:val="0"/>
              <w:spacing w:line="400" w:lineRule="exact"/>
              <w:rPr>
                <w:rFonts w:ascii="仿宋_GB2312" w:eastAsia="仿宋_GB2312" w:hAnsi="宋体" w:cs="宋体"/>
                <w:color w:val="222222"/>
                <w:kern w:val="0"/>
              </w:rPr>
            </w:pPr>
            <w:r>
              <w:rPr>
                <w:rFonts w:ascii="仿宋_GB2312" w:eastAsia="仿宋_GB2312" w:hAnsi="宋体" w:cs="宋体"/>
                <w:color w:val="222222"/>
                <w:kern w:val="0"/>
              </w:rPr>
              <w:t xml:space="preserve"> </w:t>
            </w:r>
            <w:r w:rsidRPr="00543EE1">
              <w:rPr>
                <w:rFonts w:ascii="仿宋_GB2312" w:eastAsia="仿宋_GB2312" w:hAnsi="宋体" w:cs="宋体"/>
                <w:color w:val="222222"/>
                <w:kern w:val="0"/>
              </w:rPr>
              <w:t xml:space="preserve"> </w:t>
            </w:r>
            <w:r w:rsidRPr="00543EE1">
              <w:rPr>
                <w:rFonts w:ascii="仿宋_GB2312" w:eastAsia="仿宋_GB2312" w:hAnsi="宋体" w:cs="宋体" w:hint="eastAsia"/>
                <w:color w:val="222222"/>
                <w:kern w:val="0"/>
              </w:rPr>
              <w:t>总分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</w:rPr>
              <w:t>≥</w:t>
            </w:r>
          </w:p>
        </w:tc>
      </w:tr>
      <w:tr w:rsidR="001266D7" w:rsidRPr="003749F6" w:rsidTr="00C569D9">
        <w:tc>
          <w:tcPr>
            <w:tcW w:w="3348" w:type="dxa"/>
          </w:tcPr>
          <w:p w:rsidR="001266D7" w:rsidRPr="00543EE1" w:rsidRDefault="001266D7" w:rsidP="008C3618">
            <w:pPr>
              <w:widowControl/>
              <w:wordWrap w:val="0"/>
              <w:spacing w:line="400" w:lineRule="exact"/>
              <w:rPr>
                <w:rFonts w:ascii="仿宋_GB2312" w:eastAsia="仿宋_GB2312" w:hAnsi="宋体" w:cs="宋体"/>
                <w:color w:val="222222"/>
                <w:kern w:val="0"/>
              </w:rPr>
            </w:pPr>
            <w:r>
              <w:rPr>
                <w:rFonts w:ascii="仿宋_GB2312" w:eastAsia="仿宋_GB2312" w:hAnsi="宋体" w:cs="宋体"/>
                <w:color w:val="222222"/>
                <w:kern w:val="0"/>
              </w:rPr>
              <w:t xml:space="preserve">   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</w:rPr>
              <w:t>道路与铁道工程</w:t>
            </w:r>
          </w:p>
        </w:tc>
        <w:tc>
          <w:tcPr>
            <w:tcW w:w="2160" w:type="dxa"/>
          </w:tcPr>
          <w:p w:rsidR="001266D7" w:rsidRPr="00543EE1" w:rsidRDefault="001266D7" w:rsidP="008C3618">
            <w:pPr>
              <w:widowControl/>
              <w:wordWrap w:val="0"/>
              <w:spacing w:line="400" w:lineRule="exact"/>
              <w:rPr>
                <w:rFonts w:ascii="仿宋_GB2312" w:eastAsia="仿宋_GB2312" w:hAnsi="宋体" w:cs="宋体"/>
                <w:color w:val="222222"/>
                <w:kern w:val="0"/>
              </w:rPr>
            </w:pPr>
            <w:r>
              <w:rPr>
                <w:rFonts w:ascii="仿宋_GB2312" w:eastAsia="仿宋_GB2312" w:hAnsi="宋体" w:cs="宋体"/>
                <w:color w:val="222222"/>
                <w:kern w:val="0"/>
              </w:rPr>
              <w:t xml:space="preserve">  48</w:t>
            </w:r>
          </w:p>
        </w:tc>
        <w:tc>
          <w:tcPr>
            <w:tcW w:w="2255" w:type="dxa"/>
          </w:tcPr>
          <w:p w:rsidR="001266D7" w:rsidRPr="00543EE1" w:rsidRDefault="001266D7" w:rsidP="008C3618">
            <w:pPr>
              <w:widowControl/>
              <w:wordWrap w:val="0"/>
              <w:spacing w:line="400" w:lineRule="exact"/>
              <w:rPr>
                <w:rFonts w:ascii="仿宋_GB2312" w:eastAsia="仿宋_GB2312" w:hAnsi="宋体" w:cs="宋体"/>
                <w:color w:val="222222"/>
                <w:kern w:val="0"/>
              </w:rPr>
            </w:pPr>
            <w:r>
              <w:rPr>
                <w:rFonts w:ascii="仿宋_GB2312" w:eastAsia="仿宋_GB2312" w:hAnsi="宋体" w:cs="宋体"/>
                <w:color w:val="222222"/>
                <w:kern w:val="0"/>
              </w:rPr>
              <w:t xml:space="preserve">  100</w:t>
            </w:r>
          </w:p>
        </w:tc>
      </w:tr>
      <w:tr w:rsidR="001266D7" w:rsidRPr="003749F6" w:rsidTr="00C569D9">
        <w:trPr>
          <w:trHeight w:val="533"/>
        </w:trPr>
        <w:tc>
          <w:tcPr>
            <w:tcW w:w="3348" w:type="dxa"/>
          </w:tcPr>
          <w:p w:rsidR="001266D7" w:rsidRPr="00543EE1" w:rsidRDefault="001266D7" w:rsidP="008C3618">
            <w:pPr>
              <w:widowControl/>
              <w:wordWrap w:val="0"/>
              <w:spacing w:line="400" w:lineRule="exact"/>
              <w:rPr>
                <w:rFonts w:ascii="仿宋_GB2312" w:eastAsia="仿宋_GB2312" w:hAnsi="宋体" w:cs="宋体"/>
                <w:color w:val="222222"/>
                <w:kern w:val="0"/>
              </w:rPr>
            </w:pPr>
            <w:r w:rsidRPr="00543EE1">
              <w:rPr>
                <w:rFonts w:ascii="仿宋_GB2312" w:eastAsia="仿宋_GB2312" w:hAnsi="宋体" w:cs="宋体"/>
                <w:color w:val="222222"/>
                <w:kern w:val="0"/>
              </w:rPr>
              <w:t xml:space="preserve">     </w:t>
            </w:r>
            <w:r w:rsidRPr="00543EE1">
              <w:rPr>
                <w:rFonts w:ascii="仿宋_GB2312" w:eastAsia="仿宋_GB2312" w:hAnsi="宋体" w:cs="宋体" w:hint="eastAsia"/>
                <w:color w:val="222222"/>
                <w:kern w:val="0"/>
              </w:rPr>
              <w:t>交通信息工程及控制</w:t>
            </w:r>
          </w:p>
        </w:tc>
        <w:tc>
          <w:tcPr>
            <w:tcW w:w="2160" w:type="dxa"/>
          </w:tcPr>
          <w:p w:rsidR="001266D7" w:rsidRPr="00543EE1" w:rsidRDefault="001266D7" w:rsidP="008C3618">
            <w:pPr>
              <w:widowControl/>
              <w:wordWrap w:val="0"/>
              <w:spacing w:line="400" w:lineRule="exact"/>
              <w:rPr>
                <w:rFonts w:ascii="仿宋_GB2312" w:eastAsia="仿宋_GB2312" w:hAnsi="宋体" w:cs="宋体"/>
                <w:color w:val="222222"/>
                <w:kern w:val="0"/>
              </w:rPr>
            </w:pPr>
            <w:r>
              <w:rPr>
                <w:rFonts w:ascii="仿宋_GB2312" w:eastAsia="仿宋_GB2312" w:hAnsi="宋体" w:cs="宋体"/>
                <w:color w:val="222222"/>
                <w:kern w:val="0"/>
              </w:rPr>
              <w:t xml:space="preserve">  45</w:t>
            </w:r>
          </w:p>
        </w:tc>
        <w:tc>
          <w:tcPr>
            <w:tcW w:w="2255" w:type="dxa"/>
          </w:tcPr>
          <w:p w:rsidR="001266D7" w:rsidRPr="00543EE1" w:rsidRDefault="001266D7" w:rsidP="008C3618">
            <w:pPr>
              <w:widowControl/>
              <w:wordWrap w:val="0"/>
              <w:spacing w:line="400" w:lineRule="exact"/>
              <w:rPr>
                <w:rFonts w:ascii="仿宋_GB2312" w:eastAsia="仿宋_GB2312" w:hAnsi="宋体" w:cs="宋体"/>
                <w:color w:val="222222"/>
                <w:kern w:val="0"/>
              </w:rPr>
            </w:pPr>
            <w:r>
              <w:rPr>
                <w:rFonts w:ascii="仿宋_GB2312" w:eastAsia="仿宋_GB2312" w:hAnsi="宋体" w:cs="宋体"/>
                <w:color w:val="222222"/>
                <w:kern w:val="0"/>
              </w:rPr>
              <w:t xml:space="preserve">   80</w:t>
            </w:r>
          </w:p>
        </w:tc>
      </w:tr>
      <w:tr w:rsidR="001266D7" w:rsidRPr="003749F6" w:rsidTr="00C569D9">
        <w:tc>
          <w:tcPr>
            <w:tcW w:w="3348" w:type="dxa"/>
          </w:tcPr>
          <w:p w:rsidR="001266D7" w:rsidRPr="00543EE1" w:rsidRDefault="001266D7" w:rsidP="008C3618">
            <w:pPr>
              <w:widowControl/>
              <w:wordWrap w:val="0"/>
              <w:spacing w:line="400" w:lineRule="exact"/>
              <w:rPr>
                <w:rFonts w:ascii="仿宋_GB2312" w:eastAsia="仿宋_GB2312" w:hAnsi="宋体" w:cs="宋体"/>
                <w:color w:val="222222"/>
                <w:kern w:val="0"/>
              </w:rPr>
            </w:pPr>
            <w:r w:rsidRPr="00543EE1">
              <w:rPr>
                <w:rFonts w:ascii="仿宋_GB2312" w:eastAsia="仿宋_GB2312" w:hAnsi="宋体" w:cs="宋体"/>
                <w:color w:val="222222"/>
                <w:kern w:val="0"/>
              </w:rPr>
              <w:t xml:space="preserve">     </w:t>
            </w:r>
            <w:r w:rsidRPr="00543EE1">
              <w:rPr>
                <w:rFonts w:ascii="仿宋_GB2312" w:eastAsia="仿宋_GB2312" w:hAnsi="宋体" w:cs="宋体" w:hint="eastAsia"/>
                <w:color w:val="222222"/>
                <w:kern w:val="0"/>
              </w:rPr>
              <w:t>交通运输规划与管理</w:t>
            </w:r>
          </w:p>
        </w:tc>
        <w:tc>
          <w:tcPr>
            <w:tcW w:w="2160" w:type="dxa"/>
          </w:tcPr>
          <w:p w:rsidR="001266D7" w:rsidRPr="00543EE1" w:rsidRDefault="001266D7" w:rsidP="008C3618">
            <w:pPr>
              <w:widowControl/>
              <w:wordWrap w:val="0"/>
              <w:spacing w:line="400" w:lineRule="exact"/>
              <w:rPr>
                <w:rFonts w:ascii="仿宋_GB2312" w:eastAsia="仿宋_GB2312" w:hAnsi="宋体" w:cs="宋体"/>
                <w:color w:val="222222"/>
                <w:kern w:val="0"/>
              </w:rPr>
            </w:pPr>
            <w:r>
              <w:rPr>
                <w:rFonts w:ascii="仿宋_GB2312" w:eastAsia="仿宋_GB2312" w:hAnsi="宋体" w:cs="宋体"/>
                <w:color w:val="222222"/>
                <w:kern w:val="0"/>
              </w:rPr>
              <w:t xml:space="preserve">  48</w:t>
            </w:r>
          </w:p>
        </w:tc>
        <w:tc>
          <w:tcPr>
            <w:tcW w:w="2255" w:type="dxa"/>
          </w:tcPr>
          <w:p w:rsidR="001266D7" w:rsidRPr="00543EE1" w:rsidRDefault="001266D7" w:rsidP="008C3618">
            <w:pPr>
              <w:widowControl/>
              <w:wordWrap w:val="0"/>
              <w:spacing w:line="400" w:lineRule="exact"/>
              <w:rPr>
                <w:rFonts w:ascii="仿宋_GB2312" w:eastAsia="仿宋_GB2312" w:hAnsi="宋体" w:cs="宋体"/>
                <w:color w:val="222222"/>
                <w:kern w:val="0"/>
              </w:rPr>
            </w:pPr>
            <w:r>
              <w:rPr>
                <w:rFonts w:ascii="仿宋_GB2312" w:eastAsia="仿宋_GB2312" w:hAnsi="宋体" w:cs="宋体"/>
                <w:color w:val="222222"/>
                <w:kern w:val="0"/>
              </w:rPr>
              <w:t xml:space="preserve">   90</w:t>
            </w:r>
          </w:p>
        </w:tc>
      </w:tr>
    </w:tbl>
    <w:p w:rsidR="001266D7" w:rsidRPr="00EA7785" w:rsidRDefault="001266D7" w:rsidP="00671FE1">
      <w:pPr>
        <w:spacing w:line="400" w:lineRule="exact"/>
        <w:rPr>
          <w:noProof/>
          <w:szCs w:val="21"/>
        </w:rPr>
      </w:pPr>
      <w:r>
        <w:rPr>
          <w:rFonts w:ascii="仿宋_GB2312" w:eastAsia="仿宋_GB2312" w:hAnsi="宋体" w:cs="宋体"/>
          <w:color w:val="222222"/>
          <w:kern w:val="0"/>
        </w:rPr>
        <w:t xml:space="preserve"> </w:t>
      </w:r>
    </w:p>
    <w:p w:rsidR="001266D7" w:rsidRPr="007B19FD" w:rsidRDefault="001266D7" w:rsidP="00671FE1">
      <w:pPr>
        <w:widowControl/>
        <w:wordWrap w:val="0"/>
        <w:spacing w:line="400" w:lineRule="exact"/>
        <w:rPr>
          <w:rFonts w:ascii="仿宋_GB2312" w:eastAsia="仿宋_GB2312" w:hAnsi="宋体" w:cs="宋体"/>
          <w:b/>
          <w:color w:val="222222"/>
          <w:kern w:val="0"/>
        </w:rPr>
      </w:pPr>
      <w:r w:rsidRPr="007B19FD">
        <w:rPr>
          <w:rFonts w:ascii="仿宋_GB2312" w:eastAsia="仿宋_GB2312" w:hAnsi="宋体" w:cs="宋体" w:hint="eastAsia"/>
          <w:b/>
          <w:color w:val="222222"/>
          <w:kern w:val="0"/>
        </w:rPr>
        <w:t>复试安排：</w:t>
      </w:r>
    </w:p>
    <w:p w:rsidR="001266D7" w:rsidRPr="00F77739" w:rsidRDefault="001266D7" w:rsidP="00671FE1">
      <w:pPr>
        <w:widowControl/>
        <w:wordWrap w:val="0"/>
        <w:spacing w:line="400" w:lineRule="exact"/>
        <w:ind w:firstLineChars="100" w:firstLine="240"/>
        <w:rPr>
          <w:rFonts w:ascii="仿宋_GB2312" w:eastAsia="仿宋_GB2312" w:hAnsi="宋体" w:cs="宋体"/>
          <w:color w:val="222222"/>
          <w:kern w:val="0"/>
        </w:rPr>
      </w:pPr>
      <w:r>
        <w:rPr>
          <w:rFonts w:ascii="仿宋_GB2312" w:eastAsia="仿宋_GB2312" w:hAnsi="宋体" w:cs="宋体" w:hint="eastAsia"/>
          <w:color w:val="222222"/>
          <w:kern w:val="0"/>
        </w:rPr>
        <w:t>道路与铁道工程</w:t>
      </w:r>
      <w:r>
        <w:rPr>
          <w:rFonts w:ascii="仿宋_GB2312" w:eastAsia="仿宋_GB2312" w:hAnsi="宋体" w:cs="宋体"/>
          <w:color w:val="222222"/>
          <w:kern w:val="0"/>
        </w:rPr>
        <w:t xml:space="preserve">   </w:t>
      </w:r>
      <w:r>
        <w:rPr>
          <w:rFonts w:ascii="仿宋_GB2312" w:eastAsia="仿宋_GB2312" w:hAnsi="宋体" w:cs="宋体" w:hint="eastAsia"/>
          <w:color w:val="222222"/>
          <w:kern w:val="0"/>
        </w:rPr>
        <w:t>时间：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6"/>
          <w:attr w:name="Month" w:val="4"/>
          <w:attr w:name="Year" w:val="2013"/>
        </w:smartTagPr>
        <w:r>
          <w:rPr>
            <w:rFonts w:ascii="仿宋_GB2312" w:eastAsia="仿宋_GB2312" w:hAnsi="宋体" w:cs="宋体"/>
            <w:color w:val="222222"/>
            <w:kern w:val="0"/>
          </w:rPr>
          <w:t>2013</w:t>
        </w:r>
        <w:r w:rsidRPr="007B19FD">
          <w:rPr>
            <w:rFonts w:ascii="仿宋_GB2312" w:eastAsia="仿宋_GB2312" w:hAnsi="宋体" w:cs="宋体" w:hint="eastAsia"/>
            <w:color w:val="222222"/>
            <w:kern w:val="0"/>
          </w:rPr>
          <w:t>年</w:t>
        </w:r>
        <w:r>
          <w:rPr>
            <w:rFonts w:ascii="仿宋_GB2312" w:eastAsia="仿宋_GB2312" w:hAnsi="宋体" w:cs="宋体"/>
            <w:color w:val="222222"/>
            <w:kern w:val="0"/>
          </w:rPr>
          <w:t>4</w:t>
        </w:r>
        <w:r w:rsidRPr="007B19FD">
          <w:rPr>
            <w:rFonts w:ascii="仿宋_GB2312" w:eastAsia="仿宋_GB2312" w:hAnsi="宋体" w:cs="宋体" w:hint="eastAsia"/>
            <w:color w:val="222222"/>
            <w:kern w:val="0"/>
          </w:rPr>
          <w:t>月</w:t>
        </w:r>
        <w:r>
          <w:rPr>
            <w:rFonts w:ascii="仿宋_GB2312" w:eastAsia="仿宋_GB2312" w:hAnsi="宋体" w:cs="宋体"/>
            <w:color w:val="222222"/>
            <w:kern w:val="0"/>
          </w:rPr>
          <w:t>26</w:t>
        </w:r>
        <w:r>
          <w:rPr>
            <w:rFonts w:ascii="仿宋_GB2312" w:eastAsia="仿宋_GB2312" w:hAnsi="宋体" w:cs="宋体" w:hint="eastAsia"/>
            <w:color w:val="222222"/>
            <w:kern w:val="0"/>
          </w:rPr>
          <w:t>日上午</w:t>
        </w:r>
      </w:smartTag>
      <w:r>
        <w:rPr>
          <w:rFonts w:ascii="仿宋_GB2312" w:eastAsia="仿宋_GB2312" w:hAnsi="宋体" w:cs="宋体"/>
          <w:color w:val="222222"/>
          <w:kern w:val="0"/>
        </w:rPr>
        <w:t>8:30;</w:t>
      </w:r>
    </w:p>
    <w:p w:rsidR="001266D7" w:rsidRDefault="001266D7" w:rsidP="00671FE1">
      <w:pPr>
        <w:widowControl/>
        <w:wordWrap w:val="0"/>
        <w:spacing w:line="400" w:lineRule="exact"/>
        <w:ind w:firstLineChars="100" w:firstLine="240"/>
        <w:rPr>
          <w:rFonts w:ascii="仿宋_GB2312" w:eastAsia="仿宋_GB2312" w:hAnsi="宋体" w:cs="宋体"/>
          <w:color w:val="222222"/>
          <w:kern w:val="0"/>
        </w:rPr>
      </w:pPr>
      <w:r>
        <w:rPr>
          <w:rFonts w:ascii="仿宋_GB2312" w:eastAsia="仿宋_GB2312" w:hAnsi="宋体" w:cs="宋体" w:hint="eastAsia"/>
          <w:color w:val="222222"/>
          <w:kern w:val="0"/>
        </w:rPr>
        <w:t>交通信息工程及控制</w:t>
      </w:r>
      <w:r>
        <w:rPr>
          <w:rFonts w:ascii="仿宋_GB2312" w:eastAsia="仿宋_GB2312" w:hAnsi="宋体" w:cs="宋体"/>
          <w:color w:val="222222"/>
          <w:kern w:val="0"/>
        </w:rPr>
        <w:t xml:space="preserve">   </w:t>
      </w:r>
      <w:r>
        <w:rPr>
          <w:rFonts w:ascii="仿宋_GB2312" w:eastAsia="仿宋_GB2312" w:hAnsi="宋体" w:cs="宋体" w:hint="eastAsia"/>
          <w:color w:val="222222"/>
          <w:kern w:val="0"/>
        </w:rPr>
        <w:t>时间：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6"/>
          <w:attr w:name="Month" w:val="4"/>
          <w:attr w:name="Year" w:val="2013"/>
        </w:smartTagPr>
        <w:r>
          <w:rPr>
            <w:rFonts w:ascii="仿宋_GB2312" w:eastAsia="仿宋_GB2312" w:hAnsi="宋体" w:cs="宋体"/>
            <w:color w:val="222222"/>
            <w:kern w:val="0"/>
          </w:rPr>
          <w:t>2013</w:t>
        </w:r>
        <w:r>
          <w:rPr>
            <w:rFonts w:ascii="仿宋_GB2312" w:eastAsia="仿宋_GB2312" w:hAnsi="宋体" w:cs="宋体" w:hint="eastAsia"/>
            <w:color w:val="222222"/>
            <w:kern w:val="0"/>
          </w:rPr>
          <w:t>年</w:t>
        </w:r>
        <w:r>
          <w:rPr>
            <w:rFonts w:ascii="仿宋_GB2312" w:eastAsia="仿宋_GB2312" w:hAnsi="宋体" w:cs="宋体"/>
            <w:color w:val="222222"/>
            <w:kern w:val="0"/>
          </w:rPr>
          <w:t>4</w:t>
        </w:r>
        <w:r>
          <w:rPr>
            <w:rFonts w:ascii="仿宋_GB2312" w:eastAsia="仿宋_GB2312" w:hAnsi="宋体" w:cs="宋体" w:hint="eastAsia"/>
            <w:color w:val="222222"/>
            <w:kern w:val="0"/>
          </w:rPr>
          <w:t>月</w:t>
        </w:r>
        <w:r>
          <w:rPr>
            <w:rFonts w:ascii="仿宋_GB2312" w:eastAsia="仿宋_GB2312" w:hAnsi="宋体" w:cs="宋体"/>
            <w:color w:val="222222"/>
            <w:kern w:val="0"/>
          </w:rPr>
          <w:t>26</w:t>
        </w:r>
        <w:r>
          <w:rPr>
            <w:rFonts w:ascii="仿宋_GB2312" w:eastAsia="仿宋_GB2312" w:hAnsi="宋体" w:cs="宋体" w:hint="eastAsia"/>
            <w:color w:val="222222"/>
            <w:kern w:val="0"/>
          </w:rPr>
          <w:t>日上午</w:t>
        </w:r>
      </w:smartTag>
      <w:r>
        <w:rPr>
          <w:rFonts w:ascii="仿宋_GB2312" w:eastAsia="仿宋_GB2312" w:hAnsi="宋体" w:cs="宋体"/>
          <w:color w:val="222222"/>
          <w:kern w:val="0"/>
        </w:rPr>
        <w:t>8</w:t>
      </w:r>
      <w:r>
        <w:rPr>
          <w:rFonts w:ascii="仿宋_GB2312" w:eastAsia="仿宋_GB2312" w:hAnsi="宋体" w:cs="宋体" w:hint="eastAsia"/>
          <w:color w:val="222222"/>
          <w:kern w:val="0"/>
        </w:rPr>
        <w:t>：</w:t>
      </w:r>
      <w:r>
        <w:rPr>
          <w:rFonts w:ascii="仿宋_GB2312" w:eastAsia="仿宋_GB2312" w:hAnsi="宋体" w:cs="宋体"/>
          <w:color w:val="222222"/>
          <w:kern w:val="0"/>
        </w:rPr>
        <w:t>30</w:t>
      </w:r>
    </w:p>
    <w:p w:rsidR="001266D7" w:rsidRPr="007B19FD" w:rsidRDefault="001266D7" w:rsidP="00671FE1">
      <w:pPr>
        <w:widowControl/>
        <w:wordWrap w:val="0"/>
        <w:spacing w:line="400" w:lineRule="exact"/>
        <w:ind w:leftChars="114" w:left="3874" w:hangingChars="1500" w:hanging="3600"/>
        <w:rPr>
          <w:rFonts w:ascii="仿宋_GB2312" w:eastAsia="仿宋_GB2312" w:hAnsi="宋体" w:cs="宋体"/>
          <w:color w:val="222222"/>
          <w:kern w:val="0"/>
        </w:rPr>
      </w:pPr>
      <w:r>
        <w:rPr>
          <w:rFonts w:ascii="仿宋_GB2312" w:eastAsia="仿宋_GB2312" w:hAnsi="宋体" w:cs="宋体" w:hint="eastAsia"/>
          <w:color w:val="222222"/>
          <w:kern w:val="0"/>
        </w:rPr>
        <w:t>交通运输规划与管理</w:t>
      </w:r>
      <w:r>
        <w:rPr>
          <w:rFonts w:ascii="仿宋_GB2312" w:eastAsia="仿宋_GB2312" w:hAnsi="宋体" w:cs="宋体"/>
          <w:color w:val="222222"/>
          <w:kern w:val="0"/>
        </w:rPr>
        <w:t xml:space="preserve">   </w:t>
      </w:r>
      <w:r>
        <w:rPr>
          <w:rFonts w:ascii="仿宋_GB2312" w:eastAsia="仿宋_GB2312" w:hAnsi="宋体" w:cs="宋体" w:hint="eastAsia"/>
          <w:color w:val="222222"/>
          <w:kern w:val="0"/>
        </w:rPr>
        <w:t>时间：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6"/>
          <w:attr w:name="Month" w:val="4"/>
          <w:attr w:name="Year" w:val="2013"/>
        </w:smartTagPr>
        <w:r>
          <w:rPr>
            <w:rFonts w:ascii="仿宋_GB2312" w:eastAsia="仿宋_GB2312" w:hAnsi="宋体" w:cs="宋体"/>
            <w:color w:val="222222"/>
            <w:kern w:val="0"/>
          </w:rPr>
          <w:t>2013</w:t>
        </w:r>
        <w:r>
          <w:rPr>
            <w:rFonts w:ascii="仿宋_GB2312" w:eastAsia="仿宋_GB2312" w:hAnsi="宋体" w:cs="宋体" w:hint="eastAsia"/>
            <w:color w:val="222222"/>
            <w:kern w:val="0"/>
          </w:rPr>
          <w:t>年</w:t>
        </w:r>
        <w:r>
          <w:rPr>
            <w:rFonts w:ascii="仿宋_GB2312" w:eastAsia="仿宋_GB2312" w:hAnsi="宋体" w:cs="宋体"/>
            <w:color w:val="222222"/>
            <w:kern w:val="0"/>
          </w:rPr>
          <w:t>4</w:t>
        </w:r>
        <w:r>
          <w:rPr>
            <w:rFonts w:ascii="仿宋_GB2312" w:eastAsia="仿宋_GB2312" w:hAnsi="宋体" w:cs="宋体" w:hint="eastAsia"/>
            <w:color w:val="222222"/>
            <w:kern w:val="0"/>
          </w:rPr>
          <w:t>月</w:t>
        </w:r>
        <w:r>
          <w:rPr>
            <w:rFonts w:ascii="仿宋_GB2312" w:eastAsia="仿宋_GB2312" w:hAnsi="宋体" w:cs="宋体"/>
            <w:color w:val="222222"/>
            <w:kern w:val="0"/>
          </w:rPr>
          <w:t>26</w:t>
        </w:r>
        <w:r>
          <w:rPr>
            <w:rFonts w:ascii="仿宋_GB2312" w:eastAsia="仿宋_GB2312" w:hAnsi="宋体" w:cs="宋体" w:hint="eastAsia"/>
            <w:color w:val="222222"/>
            <w:kern w:val="0"/>
          </w:rPr>
          <w:t>日上午</w:t>
        </w:r>
      </w:smartTag>
      <w:r>
        <w:rPr>
          <w:rFonts w:ascii="仿宋_GB2312" w:eastAsia="仿宋_GB2312" w:hAnsi="宋体" w:cs="宋体"/>
          <w:color w:val="222222"/>
          <w:kern w:val="0"/>
        </w:rPr>
        <w:t>8</w:t>
      </w:r>
      <w:r>
        <w:rPr>
          <w:rFonts w:ascii="仿宋_GB2312" w:eastAsia="仿宋_GB2312" w:hAnsi="宋体" w:cs="宋体" w:hint="eastAsia"/>
          <w:color w:val="222222"/>
          <w:kern w:val="0"/>
        </w:rPr>
        <w:t>：</w:t>
      </w:r>
      <w:r>
        <w:rPr>
          <w:rFonts w:ascii="仿宋_GB2312" w:eastAsia="仿宋_GB2312" w:hAnsi="宋体" w:cs="宋体"/>
          <w:color w:val="222222"/>
          <w:kern w:val="0"/>
        </w:rPr>
        <w:t>30</w:t>
      </w:r>
    </w:p>
    <w:p w:rsidR="001266D7" w:rsidRDefault="001266D7" w:rsidP="00671FE1">
      <w:pPr>
        <w:jc w:val="center"/>
        <w:rPr>
          <w:rFonts w:ascii="黑体" w:eastAsia="黑体"/>
        </w:rPr>
      </w:pPr>
      <w:r>
        <w:rPr>
          <w:rFonts w:ascii="仿宋_GB2312" w:eastAsia="仿宋_GB2312" w:hAnsi="宋体" w:cs="宋体"/>
          <w:color w:val="222222"/>
          <w:kern w:val="0"/>
        </w:rPr>
        <w:t xml:space="preserve">  </w:t>
      </w:r>
      <w:r>
        <w:rPr>
          <w:rFonts w:ascii="仿宋_GB2312" w:eastAsia="仿宋_GB2312" w:hAnsi="宋体" w:cs="宋体" w:hint="eastAsia"/>
          <w:color w:val="222222"/>
          <w:kern w:val="0"/>
        </w:rPr>
        <w:t>地点：同济大学交通运输工程学院（嘉定校区曹安路</w:t>
      </w:r>
      <w:r>
        <w:rPr>
          <w:rFonts w:ascii="仿宋_GB2312" w:eastAsia="仿宋_GB2312" w:hAnsi="宋体" w:cs="宋体"/>
          <w:color w:val="222222"/>
          <w:kern w:val="0"/>
        </w:rPr>
        <w:t>4800</w:t>
      </w:r>
      <w:r>
        <w:rPr>
          <w:rFonts w:ascii="仿宋_GB2312" w:eastAsia="仿宋_GB2312" w:hAnsi="宋体" w:cs="宋体" w:hint="eastAsia"/>
          <w:color w:val="222222"/>
          <w:kern w:val="0"/>
        </w:rPr>
        <w:t>号），具体分组见</w:t>
      </w:r>
      <w:r w:rsidRPr="00BB3651">
        <w:rPr>
          <w:rFonts w:ascii="黑体" w:eastAsia="黑体" w:hint="eastAsia"/>
        </w:rPr>
        <w:t>学院</w:t>
      </w:r>
      <w:r>
        <w:rPr>
          <w:rFonts w:ascii="仿宋_GB2312" w:eastAsia="仿宋_GB2312" w:hAnsi="宋体" w:cs="宋体" w:hint="eastAsia"/>
          <w:color w:val="222222"/>
          <w:kern w:val="0"/>
        </w:rPr>
        <w:t>网站《</w:t>
      </w:r>
      <w:r>
        <w:rPr>
          <w:rFonts w:ascii="黑体" w:eastAsia="黑体"/>
        </w:rPr>
        <w:t>2013</w:t>
      </w:r>
      <w:r w:rsidRPr="00BB3651">
        <w:rPr>
          <w:rFonts w:ascii="黑体" w:eastAsia="黑体" w:hint="eastAsia"/>
        </w:rPr>
        <w:t>年博士生复试时间安排》</w:t>
      </w:r>
      <w:r>
        <w:rPr>
          <w:rFonts w:ascii="黑体" w:eastAsia="黑体" w:hint="eastAsia"/>
        </w:rPr>
        <w:t>或</w:t>
      </w:r>
      <w:r>
        <w:rPr>
          <w:rFonts w:ascii="仿宋_GB2312" w:eastAsia="仿宋_GB2312" w:hAnsi="宋体" w:cs="宋体" w:hint="eastAsia"/>
          <w:color w:val="222222"/>
          <w:kern w:val="0"/>
        </w:rPr>
        <w:t>学院四楼公告栏。</w:t>
      </w:r>
    </w:p>
    <w:p w:rsidR="001266D7" w:rsidRDefault="001266D7" w:rsidP="00671FE1">
      <w:pPr>
        <w:rPr>
          <w:rFonts w:ascii="仿宋_GB2312" w:eastAsia="仿宋_GB2312" w:hAnsi="宋体" w:cs="宋体"/>
          <w:color w:val="222222"/>
          <w:kern w:val="0"/>
        </w:rPr>
      </w:pPr>
      <w:r w:rsidRPr="001B34C5">
        <w:rPr>
          <w:rFonts w:ascii="仿宋_GB2312" w:eastAsia="仿宋_GB2312" w:hAnsi="宋体" w:cs="宋体" w:hint="eastAsia"/>
          <w:b/>
          <w:color w:val="222222"/>
          <w:kern w:val="0"/>
        </w:rPr>
        <w:t>资格审核</w:t>
      </w:r>
      <w:r>
        <w:rPr>
          <w:rFonts w:ascii="仿宋_GB2312" w:eastAsia="仿宋_GB2312" w:hAnsi="宋体" w:cs="宋体"/>
          <w:color w:val="222222"/>
          <w:kern w:val="0"/>
        </w:rPr>
        <w:t xml:space="preserve">: </w:t>
      </w:r>
    </w:p>
    <w:p w:rsidR="001266D7" w:rsidRPr="00C6141E" w:rsidRDefault="001266D7" w:rsidP="00671FE1">
      <w:pPr>
        <w:rPr>
          <w:rFonts w:ascii="仿宋_GB2312" w:eastAsia="仿宋_GB2312" w:hAnsi="宋体" w:cs="宋体"/>
          <w:color w:val="222222"/>
          <w:kern w:val="0"/>
        </w:rPr>
      </w:pPr>
      <w:r>
        <w:rPr>
          <w:rFonts w:ascii="仿宋_GB2312" w:eastAsia="仿宋_GB2312" w:hAnsi="宋体" w:cs="宋体"/>
          <w:color w:val="222222"/>
          <w:kern w:val="0"/>
        </w:rPr>
        <w:t xml:space="preserve">    </w:t>
      </w:r>
      <w:r>
        <w:rPr>
          <w:rFonts w:ascii="仿宋_GB2312" w:eastAsia="仿宋_GB2312" w:hAnsi="宋体" w:cs="宋体" w:hint="eastAsia"/>
          <w:color w:val="222222"/>
          <w:kern w:val="0"/>
        </w:rPr>
        <w:t>申请</w:t>
      </w:r>
      <w:r>
        <w:rPr>
          <w:rFonts w:ascii="仿宋_GB2312" w:eastAsia="仿宋_GB2312" w:hAnsi="宋体" w:cs="宋体"/>
          <w:color w:val="222222"/>
          <w:kern w:val="0"/>
        </w:rPr>
        <w:t>2013</w:t>
      </w:r>
      <w:r>
        <w:rPr>
          <w:rFonts w:ascii="仿宋_GB2312" w:eastAsia="仿宋_GB2312" w:hAnsi="宋体" w:cs="宋体" w:hint="eastAsia"/>
          <w:color w:val="222222"/>
          <w:kern w:val="0"/>
        </w:rPr>
        <w:t>年资格审核制通过的博士生也需参加本次复试</w:t>
      </w:r>
      <w:r>
        <w:rPr>
          <w:rFonts w:ascii="仿宋_GB2312" w:eastAsia="仿宋_GB2312" w:hAnsi="宋体" w:cs="宋体"/>
          <w:color w:val="222222"/>
          <w:kern w:val="0"/>
        </w:rPr>
        <w:t>,</w:t>
      </w:r>
      <w:r>
        <w:rPr>
          <w:rFonts w:ascii="仿宋_GB2312" w:eastAsia="仿宋_GB2312" w:hAnsi="宋体" w:cs="宋体" w:hint="eastAsia"/>
          <w:color w:val="222222"/>
          <w:kern w:val="0"/>
        </w:rPr>
        <w:t>且到相应专业参加复试。</w:t>
      </w:r>
    </w:p>
    <w:p w:rsidR="001266D7" w:rsidRDefault="001266D7" w:rsidP="00671FE1">
      <w:pPr>
        <w:rPr>
          <w:rFonts w:ascii="宋体"/>
          <w:sz w:val="28"/>
          <w:szCs w:val="28"/>
        </w:rPr>
      </w:pPr>
      <w:r w:rsidRPr="00EC2014">
        <w:rPr>
          <w:rFonts w:ascii="宋体" w:hAnsi="宋体" w:hint="eastAsia"/>
          <w:b/>
          <w:sz w:val="28"/>
          <w:szCs w:val="28"/>
        </w:rPr>
        <w:t>考生参加复试时请携带以下材料提交给复试小组</w:t>
      </w:r>
      <w:r w:rsidRPr="00896EFD">
        <w:rPr>
          <w:rFonts w:ascii="宋体" w:hAnsi="宋体" w:hint="eastAsia"/>
          <w:sz w:val="28"/>
          <w:szCs w:val="28"/>
        </w:rPr>
        <w:t>：</w:t>
      </w:r>
    </w:p>
    <w:p w:rsidR="001266D7" w:rsidRPr="00C569D9" w:rsidRDefault="001266D7" w:rsidP="00C569D9">
      <w:pPr>
        <w:widowControl/>
        <w:wordWrap w:val="0"/>
        <w:spacing w:line="400" w:lineRule="exact"/>
        <w:ind w:firstLineChars="100" w:firstLine="240"/>
        <w:rPr>
          <w:rFonts w:ascii="仿宋_GB2312" w:eastAsia="仿宋_GB2312" w:hAnsi="宋体" w:cs="宋体"/>
          <w:color w:val="222222"/>
          <w:kern w:val="0"/>
        </w:rPr>
      </w:pPr>
      <w:r>
        <w:rPr>
          <w:rFonts w:ascii="仿宋_GB2312" w:eastAsia="仿宋_GB2312" w:hAnsi="宋体" w:cs="宋体"/>
          <w:color w:val="222222"/>
          <w:kern w:val="0"/>
        </w:rPr>
        <w:t xml:space="preserve">  </w:t>
      </w:r>
      <w:r w:rsidRPr="00C569D9">
        <w:rPr>
          <w:rFonts w:ascii="仿宋_GB2312" w:eastAsia="仿宋_GB2312" w:hAnsi="宋体" w:cs="宋体" w:hint="eastAsia"/>
          <w:color w:val="222222"/>
          <w:kern w:val="0"/>
        </w:rPr>
        <w:t>本科和硕士期间的成绩单、硕士学位论文及评议书（应届硕士毕业生可提供硕士学位论文初稿）、以第一作者（或导师第一本人第二作者）公开发表（出版）的论文（专著）、科研成果证明书、学习（工作）中获奖证书、专家推荐信（</w:t>
      </w:r>
      <w:r w:rsidRPr="00C569D9">
        <w:rPr>
          <w:rFonts w:ascii="仿宋_GB2312" w:eastAsia="仿宋_GB2312" w:hAnsi="宋体" w:cs="宋体"/>
          <w:color w:val="222222"/>
          <w:kern w:val="0"/>
        </w:rPr>
        <w:t>2</w:t>
      </w:r>
      <w:r w:rsidRPr="00C569D9">
        <w:rPr>
          <w:rFonts w:ascii="仿宋_GB2312" w:eastAsia="仿宋_GB2312" w:hAnsi="宋体" w:cs="宋体" w:hint="eastAsia"/>
          <w:color w:val="222222"/>
          <w:kern w:val="0"/>
        </w:rPr>
        <w:t>份）和自我评价等</w:t>
      </w:r>
    </w:p>
    <w:p w:rsidR="001266D7" w:rsidRDefault="001266D7" w:rsidP="00671FE1">
      <w:pPr>
        <w:spacing w:line="440" w:lineRule="exact"/>
        <w:rPr>
          <w:rFonts w:ascii="黑体" w:eastAsia="黑体" w:hAnsi="宋体" w:cs="宋体"/>
          <w:b/>
          <w:color w:val="222222"/>
          <w:kern w:val="0"/>
        </w:rPr>
      </w:pPr>
      <w:r w:rsidRPr="00965318">
        <w:rPr>
          <w:rFonts w:ascii="黑体" w:eastAsia="黑体" w:hAnsi="宋体" w:cs="宋体" w:hint="eastAsia"/>
          <w:b/>
          <w:color w:val="222222"/>
          <w:kern w:val="0"/>
        </w:rPr>
        <w:t>体检：</w:t>
      </w:r>
    </w:p>
    <w:p w:rsidR="001266D7" w:rsidRPr="00C569D9" w:rsidRDefault="001266D7" w:rsidP="00C569D9">
      <w:pPr>
        <w:widowControl/>
        <w:wordWrap w:val="0"/>
        <w:spacing w:line="400" w:lineRule="exact"/>
        <w:ind w:firstLineChars="100" w:firstLine="240"/>
        <w:rPr>
          <w:rFonts w:ascii="仿宋_GB2312" w:eastAsia="仿宋_GB2312" w:hAnsi="宋体" w:cs="宋体"/>
          <w:color w:val="222222"/>
          <w:kern w:val="0"/>
        </w:rPr>
      </w:pPr>
      <w:r>
        <w:rPr>
          <w:rFonts w:ascii="仿宋_GB2312" w:eastAsia="仿宋_GB2312" w:hAnsi="宋体" w:cs="宋体"/>
          <w:color w:val="222222"/>
          <w:kern w:val="0"/>
        </w:rPr>
        <w:t xml:space="preserve">  </w:t>
      </w:r>
      <w:r w:rsidRPr="00C569D9">
        <w:rPr>
          <w:rFonts w:ascii="仿宋_GB2312" w:eastAsia="仿宋_GB2312" w:hAnsi="宋体" w:cs="宋体" w:hint="eastAsia"/>
          <w:color w:val="222222"/>
          <w:kern w:val="0"/>
        </w:rPr>
        <w:t>复试期间须到同济大学校医院</w:t>
      </w:r>
      <w:r w:rsidRPr="00C569D9">
        <w:rPr>
          <w:rFonts w:ascii="仿宋_GB2312" w:eastAsia="仿宋_GB2312" w:hAnsi="宋体" w:cs="宋体"/>
          <w:color w:val="222222"/>
          <w:kern w:val="0"/>
        </w:rPr>
        <w:t>(</w:t>
      </w:r>
      <w:r w:rsidRPr="00C569D9">
        <w:rPr>
          <w:rFonts w:ascii="仿宋_GB2312" w:eastAsia="仿宋_GB2312" w:hAnsi="宋体" w:cs="宋体" w:hint="eastAsia"/>
          <w:color w:val="222222"/>
          <w:kern w:val="0"/>
        </w:rPr>
        <w:t>赤峰路</w:t>
      </w:r>
      <w:r w:rsidRPr="00C569D9">
        <w:rPr>
          <w:rFonts w:ascii="仿宋_GB2312" w:eastAsia="仿宋_GB2312" w:hAnsi="宋体" w:cs="宋体"/>
          <w:color w:val="222222"/>
          <w:kern w:val="0"/>
        </w:rPr>
        <w:t>50</w:t>
      </w:r>
      <w:r w:rsidRPr="00C569D9">
        <w:rPr>
          <w:rFonts w:ascii="仿宋_GB2312" w:eastAsia="仿宋_GB2312" w:hAnsi="宋体" w:cs="宋体" w:hint="eastAsia"/>
          <w:color w:val="222222"/>
          <w:kern w:val="0"/>
        </w:rPr>
        <w:t>号</w:t>
      </w:r>
      <w:r w:rsidRPr="00C569D9">
        <w:rPr>
          <w:rFonts w:ascii="仿宋_GB2312" w:eastAsia="仿宋_GB2312" w:hAnsi="宋体" w:cs="宋体"/>
          <w:color w:val="222222"/>
          <w:kern w:val="0"/>
        </w:rPr>
        <w:t>)</w:t>
      </w:r>
      <w:r w:rsidRPr="00C569D9">
        <w:rPr>
          <w:rFonts w:ascii="仿宋_GB2312" w:eastAsia="仿宋_GB2312" w:hAnsi="宋体" w:cs="宋体" w:hint="eastAsia"/>
          <w:color w:val="222222"/>
          <w:kern w:val="0"/>
        </w:rPr>
        <w:t>进行身体健康状况检查，身体健康状况须符合《普通高等学校招生体检标准》。体检合格者方可录取。</w:t>
      </w:r>
    </w:p>
    <w:p w:rsidR="001266D7" w:rsidRDefault="001266D7" w:rsidP="00671FE1">
      <w:pPr>
        <w:widowControl/>
        <w:wordWrap w:val="0"/>
        <w:spacing w:line="400" w:lineRule="exact"/>
        <w:rPr>
          <w:rFonts w:ascii="仿宋_GB2312" w:eastAsia="仿宋_GB2312" w:hAnsi="宋体" w:cs="宋体"/>
          <w:color w:val="222222"/>
          <w:kern w:val="0"/>
        </w:rPr>
      </w:pPr>
      <w:r>
        <w:rPr>
          <w:rFonts w:ascii="仿宋_GB2312" w:eastAsia="仿宋_GB2312" w:hAnsi="宋体" w:cs="宋体"/>
          <w:color w:val="222222"/>
          <w:kern w:val="0"/>
        </w:rPr>
        <w:t xml:space="preserve">                              </w:t>
      </w:r>
    </w:p>
    <w:p w:rsidR="001266D7" w:rsidRPr="00671FE1" w:rsidRDefault="001266D7" w:rsidP="00C569D9">
      <w:pPr>
        <w:widowControl/>
        <w:wordWrap w:val="0"/>
        <w:spacing w:line="400" w:lineRule="exact"/>
        <w:ind w:firstLineChars="1700" w:firstLine="4080"/>
      </w:pPr>
      <w:r>
        <w:rPr>
          <w:rFonts w:ascii="仿宋_GB2312" w:eastAsia="仿宋_GB2312" w:hAnsi="宋体" w:cs="宋体"/>
          <w:color w:val="222222"/>
          <w:kern w:val="0"/>
        </w:rPr>
        <w:t xml:space="preserve">   </w:t>
      </w:r>
      <w:r>
        <w:rPr>
          <w:rFonts w:ascii="仿宋_GB2312" w:eastAsia="仿宋_GB2312" w:hAnsi="宋体" w:cs="宋体" w:hint="eastAsia"/>
          <w:color w:val="222222"/>
          <w:kern w:val="0"/>
        </w:rPr>
        <w:t>交通运输工程学院</w:t>
      </w:r>
      <w:r>
        <w:rPr>
          <w:rFonts w:ascii="仿宋_GB2312" w:eastAsia="仿宋_GB2312" w:hAnsi="宋体" w:cs="宋体"/>
          <w:color w:val="222222"/>
          <w:kern w:val="0"/>
        </w:rPr>
        <w:t xml:space="preserve">   2013.4.19</w:t>
      </w:r>
    </w:p>
    <w:sectPr w:rsidR="001266D7" w:rsidRPr="00671FE1" w:rsidSect="007545E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Arial Unicode MS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1FE1"/>
    <w:rsid w:val="001266D7"/>
    <w:rsid w:val="001B34C5"/>
    <w:rsid w:val="003749F6"/>
    <w:rsid w:val="003C5D58"/>
    <w:rsid w:val="004A32F1"/>
    <w:rsid w:val="00543EE1"/>
    <w:rsid w:val="00671FE1"/>
    <w:rsid w:val="007545E2"/>
    <w:rsid w:val="007902D3"/>
    <w:rsid w:val="007B19FD"/>
    <w:rsid w:val="00896EFD"/>
    <w:rsid w:val="008C3618"/>
    <w:rsid w:val="00965318"/>
    <w:rsid w:val="00BB3651"/>
    <w:rsid w:val="00C569D9"/>
    <w:rsid w:val="00C6141E"/>
    <w:rsid w:val="00E829E4"/>
    <w:rsid w:val="00EA7785"/>
    <w:rsid w:val="00EC2014"/>
    <w:rsid w:val="00F777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1FE1"/>
    <w:pPr>
      <w:widowControl w:val="0"/>
      <w:jc w:val="both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1</Pages>
  <Words>99</Words>
  <Characters>570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huangpj</dc:creator>
  <cp:keywords/>
  <dc:description/>
  <cp:lastModifiedBy>vip</cp:lastModifiedBy>
  <cp:revision>2</cp:revision>
  <cp:lastPrinted>2013-04-19T07:50:00Z</cp:lastPrinted>
  <dcterms:created xsi:type="dcterms:W3CDTF">2013-04-19T07:49:00Z</dcterms:created>
  <dcterms:modified xsi:type="dcterms:W3CDTF">2013-04-19T08:10:00Z</dcterms:modified>
</cp:coreProperties>
</file>